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83" w:rsidRDefault="00443883" w:rsidP="0044388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3883">
        <w:rPr>
          <w:rFonts w:ascii="Times New Roman" w:eastAsia="Times New Roman" w:hAnsi="Times New Roman" w:cs="Times New Roman"/>
          <w:sz w:val="32"/>
          <w:szCs w:val="32"/>
        </w:rPr>
        <w:t>Индивидуальный план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3883">
        <w:rPr>
          <w:rFonts w:ascii="Times New Roman" w:eastAsia="Times New Roman" w:hAnsi="Times New Roman" w:cs="Times New Roman"/>
          <w:sz w:val="32"/>
          <w:szCs w:val="32"/>
        </w:rPr>
        <w:t>профессионального развития педагога,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3883">
        <w:rPr>
          <w:rFonts w:ascii="Times New Roman" w:eastAsia="Times New Roman" w:hAnsi="Times New Roman" w:cs="Times New Roman"/>
          <w:sz w:val="32"/>
          <w:szCs w:val="32"/>
        </w:rPr>
        <w:t xml:space="preserve">реализующего ФГОС </w:t>
      </w:r>
      <w:r>
        <w:rPr>
          <w:rFonts w:ascii="Times New Roman" w:eastAsia="Times New Roman" w:hAnsi="Times New Roman" w:cs="Times New Roman"/>
          <w:sz w:val="32"/>
          <w:szCs w:val="32"/>
        </w:rPr>
        <w:t>НОО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Роголевой Альбины Александровы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3883">
        <w:rPr>
          <w:rFonts w:ascii="Times New Roman" w:eastAsia="Times New Roman" w:hAnsi="Times New Roman" w:cs="Times New Roman"/>
          <w:sz w:val="32"/>
          <w:szCs w:val="32"/>
        </w:rPr>
        <w:t xml:space="preserve">учителя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начальной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школы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3883">
        <w:rPr>
          <w:rFonts w:ascii="Times New Roman" w:eastAsia="Times New Roman" w:hAnsi="Times New Roman" w:cs="Times New Roman"/>
          <w:sz w:val="32"/>
          <w:szCs w:val="32"/>
        </w:rPr>
        <w:t>МАОУ «Няксимвольской СОШ»</w:t>
      </w: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883" w:rsidRPr="00443883" w:rsidRDefault="00443883" w:rsidP="0044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883" w:rsidRPr="00443883" w:rsidRDefault="00443883" w:rsidP="00443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3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работы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443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- 2025 гг.</w:t>
      </w:r>
    </w:p>
    <w:p w:rsidR="00443883" w:rsidRPr="00443883" w:rsidRDefault="00443883" w:rsidP="00443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883" w:rsidRPr="00443883" w:rsidRDefault="00443883" w:rsidP="004438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  <w:tab w:val="left" w:pos="31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83" w:rsidRDefault="00443883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DC8" w:rsidRPr="00443883" w:rsidRDefault="00C83DC8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83">
        <w:rPr>
          <w:rFonts w:ascii="Times New Roman" w:hAnsi="Times New Roman" w:cs="Times New Roman"/>
          <w:b/>
          <w:sz w:val="28"/>
          <w:szCs w:val="28"/>
        </w:rPr>
        <w:lastRenderedPageBreak/>
        <w:t>Тема: «Развитие познавательной активности младших школьников  в условиях реализации  ФГОС</w:t>
      </w:r>
      <w:r w:rsidRPr="00443883">
        <w:rPr>
          <w:rFonts w:ascii="Times New Roman" w:hAnsi="Times New Roman" w:cs="Times New Roman"/>
          <w:sz w:val="28"/>
          <w:szCs w:val="28"/>
        </w:rPr>
        <w:t>».</w:t>
      </w:r>
    </w:p>
    <w:p w:rsidR="00C83DC8" w:rsidRPr="00443883" w:rsidRDefault="00C83DC8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83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r w:rsidR="00443883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C83DC8" w:rsidRPr="00443883" w:rsidRDefault="00C83DC8" w:rsidP="00443883">
      <w:pPr>
        <w:pStyle w:val="a3"/>
        <w:jc w:val="both"/>
        <w:rPr>
          <w:b/>
          <w:bCs/>
          <w:sz w:val="28"/>
          <w:szCs w:val="28"/>
        </w:rPr>
      </w:pPr>
      <w:r w:rsidRPr="00443883">
        <w:rPr>
          <w:sz w:val="28"/>
          <w:szCs w:val="28"/>
        </w:rPr>
        <w:t>Каждый человек – это личность. Образование – это среда, растящая личность. Основная задача современной школы – это формирование личности, которая способна: - постоянно приобретать знания; - использовать знания для решения широкого диапазона жизненных задач; - автономно решать свои проблемы; - смотреть на мир позитивно; - нести ответственность за свои поступки; - оптимально действовать в нестандартной, стрессовой ситуации. Работая в младших классах, мы всегда задумываемся над тем, какими станут наши ученики, когда повзрослеют. Конечно же, мы мечтаем о том, чтобы они были знающими, ответственными, творческими людьми.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b/>
          <w:bCs/>
          <w:color w:val="000000"/>
          <w:sz w:val="28"/>
          <w:szCs w:val="28"/>
        </w:rPr>
        <w:t>Актуальность изучения данной темы</w:t>
      </w:r>
    </w:p>
    <w:p w:rsidR="00C83DC8" w:rsidRPr="00443883" w:rsidRDefault="00C83DC8" w:rsidP="00443883">
      <w:pPr>
        <w:pStyle w:val="a3"/>
        <w:jc w:val="both"/>
        <w:rPr>
          <w:i/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 xml:space="preserve">Федеральный государственный образовательный стандарт (ФГОС) закрепил в портрете выпускника начальной школы такие качества, как любознательность, активность и заинтересованность в познании мира; уверенность в своих силах, способность к организации собственной деятельности. </w:t>
      </w:r>
      <w:r w:rsidRPr="00443883">
        <w:rPr>
          <w:b/>
          <w:color w:val="000000"/>
          <w:sz w:val="28"/>
          <w:szCs w:val="28"/>
        </w:rPr>
        <w:t>Девиз активного ученика:</w:t>
      </w:r>
      <w:r w:rsidRPr="00443883">
        <w:rPr>
          <w:color w:val="000000"/>
          <w:sz w:val="28"/>
          <w:szCs w:val="28"/>
        </w:rPr>
        <w:t xml:space="preserve"> </w:t>
      </w:r>
      <w:r w:rsidRPr="00443883">
        <w:rPr>
          <w:i/>
          <w:color w:val="000000"/>
          <w:sz w:val="28"/>
          <w:szCs w:val="28"/>
        </w:rPr>
        <w:t>«Если не знаешь, то узнай; если не умеешь – научись».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Что же такое познавательные способности? Это развитие широких познавательных интересов, мотивов, любознательности и творчества. Можно ли добиться того, чтобы ребенок стал «умнее», «способнее», «</w:t>
      </w:r>
      <w:proofErr w:type="spellStart"/>
      <w:r w:rsidRPr="00443883">
        <w:rPr>
          <w:color w:val="000000"/>
          <w:sz w:val="28"/>
          <w:szCs w:val="28"/>
        </w:rPr>
        <w:t>одарённее</w:t>
      </w:r>
      <w:proofErr w:type="spellEnd"/>
      <w:r w:rsidRPr="00443883">
        <w:rPr>
          <w:color w:val="000000"/>
          <w:sz w:val="28"/>
          <w:szCs w:val="28"/>
        </w:rPr>
        <w:t>»? Конечно, если развитием умственных способностей заниматься так же регулярно, как тренируются в развитии силы, выносливости и других подобных качеств. Как известно, неспособных детей нет, нужно просто помочь ребенку развить его способности.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Развитие познавательной активности является одной из актуальных проблем современной образовательной школы.</w:t>
      </w:r>
      <w:r w:rsidRPr="00443883">
        <w:rPr>
          <w:rStyle w:val="apple-converted-space"/>
          <w:color w:val="000000"/>
          <w:sz w:val="28"/>
          <w:szCs w:val="28"/>
        </w:rPr>
        <w:t> </w:t>
      </w:r>
      <w:r w:rsidRPr="00443883">
        <w:rPr>
          <w:b/>
          <w:bCs/>
          <w:color w:val="000000"/>
          <w:sz w:val="28"/>
          <w:szCs w:val="28"/>
        </w:rPr>
        <w:t>Актуальность</w:t>
      </w:r>
      <w:r w:rsidRPr="004438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43883">
        <w:rPr>
          <w:color w:val="000000"/>
          <w:sz w:val="28"/>
          <w:szCs w:val="28"/>
        </w:rPr>
        <w:t xml:space="preserve">этой проблемы можно объяснить тем, что методика и практика обучения все больше стали обращаться к личности обучающегося. Актуальность формирования познавательной активности младших школьников в условиях реализации ФГОС в том, чтобы научить школьника понимать собственные достижения, сравнивать себя с самим собой в процессе развития, вселить </w:t>
      </w:r>
      <w:proofErr w:type="gramStart"/>
      <w:r w:rsidRPr="00443883">
        <w:rPr>
          <w:color w:val="000000"/>
          <w:sz w:val="28"/>
          <w:szCs w:val="28"/>
        </w:rPr>
        <w:t>уверенность в</w:t>
      </w:r>
      <w:proofErr w:type="gramEnd"/>
      <w:r w:rsidRPr="00443883">
        <w:rPr>
          <w:color w:val="000000"/>
          <w:sz w:val="28"/>
          <w:szCs w:val="28"/>
        </w:rPr>
        <w:t xml:space="preserve"> свои силы и возможности, развить стремление к совершенствованию.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 xml:space="preserve">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обладает гибкостью ума, изобретательностью, чувством нового, возможностью осуществлять выбор. Способность к творчеству появляется, когда человек </w:t>
      </w:r>
      <w:r w:rsidRPr="00443883">
        <w:rPr>
          <w:color w:val="000000"/>
          <w:sz w:val="28"/>
          <w:szCs w:val="28"/>
        </w:rPr>
        <w:lastRenderedPageBreak/>
        <w:t>начинает осознавать свою особенность и, таким образом, становится личностью. Образование должно побуждать к творчеству.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Процесс познания у младших школьников в основном неустойчив, эпизодичен, поэтому необходимо развивать познавательный интерес и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Так как все способности человека развиваются в процессе деятельности, то нет другого пути развития познавательных способностей детей кроме организации их активной деятельности. В своей работе применяю приемы и методы, обеспечивающие высокую активность ребенка в обучении. Эффективными средствами активизации познавательной деятельности и развития познавательных способностей считаю: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игровую деятельность;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проектную деятельность;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личностно - ориентированное обучение;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дифференцированное обучение;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групповую работу;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проблемное обучение;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использование ИКТ;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- здоровьесберегающие технологии;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b/>
          <w:bCs/>
          <w:color w:val="000000"/>
          <w:sz w:val="28"/>
          <w:szCs w:val="28"/>
        </w:rPr>
        <w:t>Цель изучения: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Обобщить опыт по внедрению эффективных средств, приёмов развития познавательных способностей в учебный процесс, показать эффективность этих приёмов работы.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b/>
          <w:bCs/>
          <w:color w:val="000000"/>
          <w:sz w:val="28"/>
          <w:szCs w:val="28"/>
        </w:rPr>
        <w:t xml:space="preserve"> Задачи: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1.Изучить характеристики познавательных процессов;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2.Выявить особенности развития познавательных процессов детей младшего школьного возраста;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3.Определить технологии, способствующие развитию познавательных способностей</w:t>
      </w:r>
      <w:proofErr w:type="gramStart"/>
      <w:r w:rsidRPr="00443883">
        <w:rPr>
          <w:color w:val="000000"/>
          <w:sz w:val="28"/>
          <w:szCs w:val="28"/>
        </w:rPr>
        <w:t xml:space="preserve"> ;</w:t>
      </w:r>
      <w:proofErr w:type="gramEnd"/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lastRenderedPageBreak/>
        <w:t>4.Определить, какое место технологии развития познавательных способностей занимают в учебно - воспитательном процессе.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b/>
          <w:bCs/>
          <w:sz w:val="28"/>
          <w:szCs w:val="28"/>
        </w:rPr>
        <w:t>Ожидаемые результаты: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Работа над программой профессионального самообразования поможет мне повысить свой творческий, научно-методический уровень, профессиональное мастерство и компетентность, а также: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1.Повысить успеваемость и уровень обученности, уровень познавательных способностей обучающихся, мотивацию к изучению предметов;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2.Разработать и провести уроки и внеклассные мероприятия с применением новых образовательных технологий;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3.Разработать уроки в нетрадиционной форме, использовать дидактические материалы, тесты, наглядности, создать копилку педагогических разработок;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4.Выступать с докладами, участвовать в конкурсах.</w:t>
      </w:r>
    </w:p>
    <w:p w:rsidR="00C83DC8" w:rsidRPr="00443883" w:rsidRDefault="00C83DC8" w:rsidP="00443883">
      <w:pPr>
        <w:pStyle w:val="a3"/>
        <w:jc w:val="both"/>
        <w:rPr>
          <w:color w:val="000000"/>
          <w:sz w:val="28"/>
          <w:szCs w:val="28"/>
        </w:rPr>
      </w:pPr>
      <w:r w:rsidRPr="00443883">
        <w:rPr>
          <w:color w:val="000000"/>
          <w:sz w:val="28"/>
          <w:szCs w:val="28"/>
        </w:rPr>
        <w:t>5.Обобщать опыт по теме самообразования.</w:t>
      </w:r>
    </w:p>
    <w:p w:rsidR="00C83DC8" w:rsidRPr="00443883" w:rsidRDefault="00C83DC8" w:rsidP="00443883">
      <w:pPr>
        <w:spacing w:line="30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88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Конечный результат:</w:t>
      </w:r>
      <w:r w:rsidRPr="00443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8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4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компетенции,  повышение качества образования школьников.</w:t>
      </w:r>
    </w:p>
    <w:p w:rsidR="00C83DC8" w:rsidRPr="00443883" w:rsidRDefault="00C83DC8" w:rsidP="00443883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64"/>
        <w:gridCol w:w="5740"/>
        <w:gridCol w:w="2126"/>
        <w:gridCol w:w="1701"/>
      </w:tblGrid>
      <w:tr w:rsidR="00C83DC8" w:rsidRPr="00443883" w:rsidTr="00554F3B">
        <w:trPr>
          <w:trHeight w:val="14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№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Отметка о выполнении</w:t>
            </w:r>
          </w:p>
        </w:tc>
      </w:tr>
      <w:tr w:rsidR="00C83DC8" w:rsidRPr="00443883" w:rsidTr="00554F3B">
        <w:trPr>
          <w:trHeight w:val="70"/>
        </w:trPr>
        <w:tc>
          <w:tcPr>
            <w:tcW w:w="10031" w:type="dxa"/>
            <w:gridSpan w:val="4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b/>
                <w:bCs/>
                <w:sz w:val="28"/>
                <w:szCs w:val="28"/>
              </w:rPr>
              <w:t>Повышение квалификации и профессиональная переподготовка</w:t>
            </w: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Теоретическое изучение темы. Журналы и газеты: «Начальная школа», «Начальная школа плюс до и после»,  «Первое сентября. Начальная школа» и др.</w:t>
            </w:r>
          </w:p>
        </w:tc>
        <w:tc>
          <w:tcPr>
            <w:tcW w:w="2126" w:type="dxa"/>
          </w:tcPr>
          <w:p w:rsidR="00C83DC8" w:rsidRPr="00443883" w:rsidRDefault="00EB19EA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2020 – 2022</w:t>
            </w:r>
            <w:r w:rsidR="00C83DC8" w:rsidRPr="00443883">
              <w:rPr>
                <w:sz w:val="28"/>
                <w:szCs w:val="28"/>
              </w:rPr>
              <w:t>г.</w:t>
            </w: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Изучение литературы:</w:t>
            </w:r>
          </w:p>
          <w:p w:rsidR="00C83DC8" w:rsidRPr="00443883" w:rsidRDefault="00C83DC8" w:rsidP="00443883">
            <w:pPr>
              <w:spacing w:before="120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1).</w:t>
            </w: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Федеральный государственный    образовательный  стандарт начального   общего  образования. – М. Просвещение, 2010.</w:t>
            </w:r>
            <w:r w:rsidRPr="00443883">
              <w:rPr>
                <w:sz w:val="28"/>
                <w:szCs w:val="28"/>
              </w:rPr>
              <w:t xml:space="preserve"> </w:t>
            </w:r>
          </w:p>
          <w:p w:rsidR="00C83DC8" w:rsidRPr="00443883" w:rsidRDefault="00C83DC8" w:rsidP="00443883">
            <w:pPr>
              <w:spacing w:before="1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3883">
              <w:rPr>
                <w:sz w:val="28"/>
                <w:szCs w:val="28"/>
              </w:rPr>
              <w:t xml:space="preserve">2). </w:t>
            </w: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Лозовая В.И. Целостный подход к формированию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познават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 актив</w:t>
            </w:r>
            <w:proofErr w:type="gram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кольников.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Автореф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дисс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. канд.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пед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 наук. - Тбилиси, 1990г.</w:t>
            </w:r>
          </w:p>
          <w:p w:rsidR="00C83DC8" w:rsidRPr="00443883" w:rsidRDefault="00C83DC8" w:rsidP="00443883">
            <w:pPr>
              <w:spacing w:before="120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3)</w:t>
            </w: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Бабанский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Ю.К. Активность и самостоятельность уч-ся в обучении.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Избр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 педагог</w:t>
            </w:r>
            <w:proofErr w:type="gram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руды. / Сост. М.Ю. </w:t>
            </w:r>
            <w:proofErr w:type="spell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Бабанский</w:t>
            </w:r>
            <w:proofErr w:type="spell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. - М., </w:t>
            </w: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Педагогика, 1989, с.560</w:t>
            </w:r>
            <w:r w:rsidRPr="00443883">
              <w:rPr>
                <w:sz w:val="28"/>
                <w:szCs w:val="28"/>
              </w:rPr>
              <w:t xml:space="preserve"> </w:t>
            </w:r>
          </w:p>
          <w:p w:rsidR="00C83DC8" w:rsidRPr="00443883" w:rsidRDefault="00C83DC8" w:rsidP="00443883">
            <w:pPr>
              <w:spacing w:before="1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3883">
              <w:rPr>
                <w:sz w:val="28"/>
                <w:szCs w:val="28"/>
              </w:rPr>
              <w:t>4).</w:t>
            </w: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 xml:space="preserve"> Щукина Г.И. Активизация познавательной деятельности в учебном процессе. </w:t>
            </w:r>
            <w:proofErr w:type="gramStart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-М</w:t>
            </w:r>
            <w:proofErr w:type="gramEnd"/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., Просвещение, 1979, с. 160</w:t>
            </w:r>
          </w:p>
          <w:p w:rsidR="00C83DC8" w:rsidRPr="00443883" w:rsidRDefault="00C83DC8" w:rsidP="0044388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43883">
              <w:rPr>
                <w:color w:val="000000"/>
                <w:sz w:val="28"/>
                <w:szCs w:val="28"/>
                <w:shd w:val="clear" w:color="auto" w:fill="FFFFFF"/>
              </w:rPr>
              <w:t>5).</w:t>
            </w:r>
            <w:r w:rsidRPr="00443883">
              <w:rPr>
                <w:color w:val="000000"/>
                <w:sz w:val="28"/>
                <w:szCs w:val="28"/>
              </w:rPr>
              <w:t xml:space="preserve"> В.Д. </w:t>
            </w:r>
            <w:proofErr w:type="spellStart"/>
            <w:r w:rsidRPr="00443883">
              <w:rPr>
                <w:color w:val="000000"/>
                <w:sz w:val="28"/>
                <w:szCs w:val="28"/>
              </w:rPr>
              <w:t>Шадриков</w:t>
            </w:r>
            <w:proofErr w:type="spellEnd"/>
            <w:r w:rsidRPr="00443883">
              <w:rPr>
                <w:color w:val="000000"/>
                <w:sz w:val="28"/>
                <w:szCs w:val="28"/>
              </w:rPr>
              <w:t xml:space="preserve">, Н.П. Анисимова, </w:t>
            </w:r>
            <w:proofErr w:type="spellStart"/>
            <w:r w:rsidRPr="00443883">
              <w:rPr>
                <w:color w:val="000000"/>
                <w:sz w:val="28"/>
                <w:szCs w:val="28"/>
              </w:rPr>
              <w:t>Е.Н.Корнеева</w:t>
            </w:r>
            <w:proofErr w:type="spellEnd"/>
            <w:r w:rsidRPr="00443883">
              <w:rPr>
                <w:color w:val="000000"/>
                <w:sz w:val="28"/>
                <w:szCs w:val="28"/>
              </w:rPr>
              <w:t xml:space="preserve"> и др.; Познавательные процессы и способности в обучении.- М.: Просвещение, 1990.</w:t>
            </w:r>
          </w:p>
        </w:tc>
        <w:tc>
          <w:tcPr>
            <w:tcW w:w="2126" w:type="dxa"/>
          </w:tcPr>
          <w:p w:rsidR="00C83DC8" w:rsidRPr="00443883" w:rsidRDefault="00EB19EA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lastRenderedPageBreak/>
              <w:t>2020 – 2022</w:t>
            </w:r>
            <w:r w:rsidR="00C83DC8" w:rsidRPr="00443883">
              <w:rPr>
                <w:sz w:val="28"/>
                <w:szCs w:val="28"/>
              </w:rPr>
              <w:t>г.</w:t>
            </w: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Повышение квалификации.</w:t>
            </w:r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2021</w:t>
            </w:r>
            <w:r w:rsidR="00C83DC8" w:rsidRPr="0044388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Пополнение знаний и опыта работы за счет  конференций,  вебинаров,  семинаров по предмету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C83DC8" w:rsidRPr="00443883" w:rsidRDefault="00EB19EA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 xml:space="preserve">Аттестация на </w:t>
            </w:r>
            <w:proofErr w:type="gramStart"/>
            <w:r w:rsidRPr="00443883">
              <w:rPr>
                <w:sz w:val="28"/>
                <w:szCs w:val="28"/>
              </w:rPr>
              <w:t>высшую</w:t>
            </w:r>
            <w:proofErr w:type="gramEnd"/>
            <w:r w:rsidRPr="00443883">
              <w:rPr>
                <w:sz w:val="28"/>
                <w:szCs w:val="28"/>
              </w:rPr>
              <w:t xml:space="preserve"> </w:t>
            </w:r>
            <w:r w:rsidR="00C83DC8" w:rsidRPr="00443883">
              <w:rPr>
                <w:sz w:val="28"/>
                <w:szCs w:val="28"/>
              </w:rPr>
              <w:t xml:space="preserve"> квалификац</w:t>
            </w:r>
            <w:r w:rsidR="001E5BF4" w:rsidRPr="00443883">
              <w:rPr>
                <w:sz w:val="28"/>
                <w:szCs w:val="28"/>
              </w:rPr>
              <w:t xml:space="preserve">ионную </w:t>
            </w:r>
            <w:proofErr w:type="spellStart"/>
            <w:r w:rsidR="001E5BF4" w:rsidRPr="00443883">
              <w:rPr>
                <w:sz w:val="28"/>
                <w:szCs w:val="28"/>
              </w:rPr>
              <w:t>категор</w:t>
            </w:r>
            <w:proofErr w:type="spellEnd"/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2021</w:t>
            </w:r>
            <w:r w:rsidR="00C83DC8" w:rsidRPr="0044388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37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Участие на олимпиадах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867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Изучение инновационных методов работы ведущих учителей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Систематически.</w:t>
            </w: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542"/>
        </w:trPr>
        <w:tc>
          <w:tcPr>
            <w:tcW w:w="10031" w:type="dxa"/>
            <w:gridSpan w:val="4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b/>
                <w:bCs/>
                <w:sz w:val="28"/>
                <w:szCs w:val="28"/>
              </w:rPr>
              <w:t>Использование современных образовательных технологий и ИКТ области обучения и воспитания</w:t>
            </w: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Обзор в Интернете информации для учителей начальных классов по педагогике и психологии.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Создание электронной почты для контакта с единомышленниками</w:t>
            </w:r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2021</w:t>
            </w:r>
            <w:r w:rsidR="00C83DC8" w:rsidRPr="0044388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10031" w:type="dxa"/>
            <w:gridSpan w:val="4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b/>
                <w:bCs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</w:tc>
      </w:tr>
      <w:tr w:rsidR="00C83DC8" w:rsidRPr="00443883" w:rsidTr="00554F3B">
        <w:trPr>
          <w:trHeight w:val="786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Выступление перед коллегами на занятиях ШМО, педсовете, семинарах.</w:t>
            </w:r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2025</w:t>
            </w:r>
            <w:r w:rsidR="00C83DC8" w:rsidRPr="00443883">
              <w:rPr>
                <w:sz w:val="28"/>
                <w:szCs w:val="28"/>
              </w:rPr>
              <w:t>г.</w:t>
            </w: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1110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Обогащение творческой лаборатории учителя на уровне требований современности;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Ежегодно</w:t>
            </w: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555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Составление рабочих программ.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Август ежегодно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10031" w:type="dxa"/>
            <w:gridSpan w:val="4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443883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443883">
              <w:rPr>
                <w:b/>
                <w:bCs/>
                <w:sz w:val="28"/>
                <w:szCs w:val="28"/>
              </w:rPr>
              <w:t xml:space="preserve"> на уроках и</w:t>
            </w:r>
            <w:r w:rsidRPr="00443883">
              <w:rPr>
                <w:sz w:val="28"/>
                <w:szCs w:val="28"/>
              </w:rPr>
              <w:t xml:space="preserve"> </w:t>
            </w:r>
            <w:r w:rsidRPr="00443883">
              <w:rPr>
                <w:b/>
                <w:bCs/>
                <w:sz w:val="28"/>
                <w:szCs w:val="28"/>
              </w:rPr>
              <w:t>во внеурочное время</w:t>
            </w: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Совершенствовать развитие познавательных способностей  в условиях ФГОС.</w:t>
            </w:r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2020 – 2025</w:t>
            </w:r>
            <w:r w:rsidR="00C83DC8" w:rsidRPr="0044388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spacing w:after="60"/>
              <w:jc w:val="both"/>
              <w:rPr>
                <w:bCs/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 xml:space="preserve"> Создать и пополнять «методическую копилку».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Создать условия для участия особо одаренных детей в олимпиадах и конкурсах</w:t>
            </w:r>
          </w:p>
        </w:tc>
        <w:tc>
          <w:tcPr>
            <w:tcW w:w="2126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Добиться активного и результативного участия обучающихся во всех творческих конкурсах и олимпиадах.</w:t>
            </w:r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2020 – 2021</w:t>
            </w:r>
            <w:r w:rsidR="00C83DC8" w:rsidRPr="0044388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83DC8" w:rsidRPr="00443883" w:rsidTr="00554F3B">
        <w:trPr>
          <w:trHeight w:val="443"/>
        </w:trPr>
        <w:tc>
          <w:tcPr>
            <w:tcW w:w="464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443883">
              <w:rPr>
                <w:sz w:val="28"/>
                <w:szCs w:val="28"/>
              </w:rPr>
              <w:t>Вовлекать больше обучающихся в исследовательскую деятельность для участия на районных научно-практических конференциях</w:t>
            </w:r>
            <w:proofErr w:type="gramEnd"/>
          </w:p>
        </w:tc>
        <w:tc>
          <w:tcPr>
            <w:tcW w:w="2126" w:type="dxa"/>
          </w:tcPr>
          <w:p w:rsidR="00C83DC8" w:rsidRPr="00443883" w:rsidRDefault="001E5BF4" w:rsidP="00443883">
            <w:pPr>
              <w:pStyle w:val="a3"/>
              <w:jc w:val="both"/>
              <w:rPr>
                <w:sz w:val="28"/>
                <w:szCs w:val="28"/>
              </w:rPr>
            </w:pPr>
            <w:r w:rsidRPr="00443883">
              <w:rPr>
                <w:sz w:val="28"/>
                <w:szCs w:val="28"/>
              </w:rPr>
              <w:t>2020 – 2025</w:t>
            </w:r>
            <w:r w:rsidR="00C83DC8" w:rsidRPr="0044388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83DC8" w:rsidRPr="00443883" w:rsidRDefault="00C83DC8" w:rsidP="0044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C83DC8" w:rsidRPr="00443883" w:rsidRDefault="00C83DC8" w:rsidP="00443883">
      <w:pPr>
        <w:pStyle w:val="a3"/>
        <w:jc w:val="both"/>
        <w:rPr>
          <w:sz w:val="28"/>
          <w:szCs w:val="28"/>
        </w:rPr>
      </w:pPr>
    </w:p>
    <w:p w:rsidR="00C123F3" w:rsidRPr="00443883" w:rsidRDefault="00C123F3" w:rsidP="004438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3F3" w:rsidRPr="00443883" w:rsidSect="00C207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3C17"/>
    <w:multiLevelType w:val="multilevel"/>
    <w:tmpl w:val="14A0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DC8"/>
    <w:rsid w:val="001E5BF4"/>
    <w:rsid w:val="00443883"/>
    <w:rsid w:val="006A2E4B"/>
    <w:rsid w:val="0076510E"/>
    <w:rsid w:val="008D4E92"/>
    <w:rsid w:val="00C123F3"/>
    <w:rsid w:val="00C83DC8"/>
    <w:rsid w:val="00D907E1"/>
    <w:rsid w:val="00EB19EA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83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DC8"/>
  </w:style>
  <w:style w:type="paragraph" w:styleId="a5">
    <w:name w:val="Title"/>
    <w:basedOn w:val="a"/>
    <w:next w:val="a6"/>
    <w:link w:val="a7"/>
    <w:qFormat/>
    <w:rsid w:val="00D907E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character" w:customStyle="1" w:styleId="a7">
    <w:name w:val="Название Знак"/>
    <w:basedOn w:val="a0"/>
    <w:link w:val="a5"/>
    <w:rsid w:val="00D907E1"/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D907E1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9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11</cp:revision>
  <cp:lastPrinted>2019-12-06T20:47:00Z</cp:lastPrinted>
  <dcterms:created xsi:type="dcterms:W3CDTF">2019-09-16T10:17:00Z</dcterms:created>
  <dcterms:modified xsi:type="dcterms:W3CDTF">2024-11-28T15:14:00Z</dcterms:modified>
</cp:coreProperties>
</file>